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3A" w:rsidRPr="00BE1E78" w:rsidRDefault="00E0073A" w:rsidP="00E0073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</w:t>
      </w:r>
    </w:p>
    <w:p w:rsidR="00E0073A" w:rsidRPr="00BE1E78" w:rsidRDefault="00E0073A" w:rsidP="00E0073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рабочей   программе по </w:t>
      </w:r>
      <w:r w:rsidR="00E749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учебному курсу 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Pr="00E0073A">
        <w:rPr>
          <w:rFonts w:ascii="Times New Roman" w:eastAsia="Calibri" w:hAnsi="Times New Roman" w:cs="Times New Roman"/>
          <w:b/>
          <w:bCs/>
          <w:sz w:val="24"/>
          <w:szCs w:val="24"/>
        </w:rPr>
        <w:t>Алгебра +рациональные и иррациональные алгебраические задачи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>», 1</w:t>
      </w:r>
      <w:r w:rsidR="00E74935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</w:t>
      </w:r>
      <w:bookmarkStart w:id="0" w:name="_GoBack"/>
      <w:bookmarkEnd w:id="0"/>
      <w:r w:rsidR="00E749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E0073A" w:rsidRPr="00B2359E" w:rsidRDefault="00E0073A" w:rsidP="00E0073A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0073A" w:rsidRPr="00AB6789" w:rsidRDefault="00E0073A" w:rsidP="00E0073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Pr="00B2359E">
        <w:rPr>
          <w:rFonts w:ascii="Times New Roman" w:eastAsia="Calibri" w:hAnsi="Times New Roman" w:cs="Times New Roman"/>
          <w:sz w:val="24"/>
          <w:szCs w:val="24"/>
        </w:rPr>
        <w:t>«</w:t>
      </w:r>
      <w:r w:rsidRPr="00E0073A">
        <w:rPr>
          <w:rFonts w:ascii="Times New Roman" w:eastAsia="Calibri" w:hAnsi="Times New Roman" w:cs="Times New Roman"/>
          <w:bCs/>
          <w:sz w:val="24"/>
          <w:szCs w:val="24"/>
        </w:rPr>
        <w:t>Алгебра +рациональные и иррациональные алгебраические задачи</w:t>
      </w:r>
      <w:r w:rsidRPr="00B2359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(предметная область «</w:t>
      </w:r>
      <w:r w:rsidRPr="00D01AB7">
        <w:rPr>
          <w:rFonts w:ascii="Times New Roman" w:eastAsia="Times New Roman" w:hAnsi="Times New Roman" w:cs="Times New Roman"/>
          <w:lang w:eastAsia="ru-RU"/>
        </w:rPr>
        <w:t xml:space="preserve">Математика </w:t>
      </w:r>
      <w:r w:rsidRPr="00D01AB7">
        <w:rPr>
          <w:rFonts w:ascii="Times New Roman" w:eastAsia="Times New Roman" w:hAnsi="Times New Roman" w:cs="Times New Roman"/>
          <w:color w:val="000000"/>
          <w:lang w:eastAsia="ru-RU"/>
        </w:rPr>
        <w:t>и информатика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11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12 августа 2022 г. № 732 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E0073A" w:rsidRPr="00B2359E" w:rsidRDefault="00E0073A" w:rsidP="00E0073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056BF7">
        <w:rPr>
          <w:rFonts w:ascii="Times New Roman" w:eastAsia="Calibri" w:hAnsi="Times New Roman" w:cs="Times New Roman"/>
          <w:sz w:val="24"/>
          <w:szCs w:val="24"/>
        </w:rPr>
        <w:t>Приоритетными целями обучения математике в 11 класс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056BF7">
        <w:rPr>
          <w:rFonts w:ascii="Times New Roman" w:eastAsia="Calibri" w:hAnsi="Times New Roman" w:cs="Times New Roman"/>
          <w:sz w:val="24"/>
          <w:szCs w:val="24"/>
        </w:rPr>
        <w:t xml:space="preserve"> на углублённом уровне продолжают оставаться: формирование центральных математических понятий (число, величина, геометрическая фигура, переменная, вероятность, функция, производная, интеграл), обеспечивающих преемственность и перспективность математического образования обучающихся; подведение учащихся на доступном для них уровне к осознанию взаимосвязи математики и окружающего мира, пониманию математики как части общей культуры человечества; развитие интеллектуальных и творческих способностей учащихся, познавательной активности, исследовательских умений, критичности мышления, интереса к изучению математики; формирование функциональной математической грамотности: умения распознавать математические аспекты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</w:p>
    <w:p w:rsidR="00E0073A" w:rsidRPr="00B2359E" w:rsidRDefault="00E0073A" w:rsidP="00E0073A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«логика алгебраических задач», «м</w:t>
      </w:r>
      <w:r w:rsidRPr="00E0073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ногочлены и полиномиальные алгебраические уравнения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«р</w:t>
      </w:r>
      <w:r w:rsidRPr="00E0073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ациональные алгебра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ические уравнения и неравенства», «р</w:t>
      </w:r>
      <w:r w:rsidRPr="00E0073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ациональные алгебраические системы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», «и</w:t>
      </w:r>
      <w:r w:rsidRPr="00E0073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ррациональные алгебраические задачи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E0073A" w:rsidRPr="00B2359E" w:rsidRDefault="00E0073A" w:rsidP="00E0073A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рассчитана на 34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час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неделю).</w:t>
      </w:r>
    </w:p>
    <w:p w:rsidR="00E0073A" w:rsidRPr="00B2359E" w:rsidRDefault="00E0073A" w:rsidP="00E007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В рамках программы предполагается  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</w:t>
      </w:r>
      <w:r>
        <w:rPr>
          <w:rFonts w:ascii="Times New Roman" w:eastAsia="Calibri" w:hAnsi="Times New Roman" w:cs="Times New Roman"/>
          <w:sz w:val="24"/>
          <w:szCs w:val="24"/>
        </w:rPr>
        <w:t>ая работа (промежуточная аттестация).</w:t>
      </w:r>
    </w:p>
    <w:p w:rsidR="00A86F8A" w:rsidRDefault="00A86F8A"/>
    <w:sectPr w:rsidR="00A86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3A"/>
    <w:rsid w:val="00A86F8A"/>
    <w:rsid w:val="00E0073A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209</dc:creator>
  <cp:keywords/>
  <dc:description/>
  <cp:lastModifiedBy>Толоконникова ТА</cp:lastModifiedBy>
  <cp:revision>2</cp:revision>
  <dcterms:created xsi:type="dcterms:W3CDTF">2023-11-20T06:24:00Z</dcterms:created>
  <dcterms:modified xsi:type="dcterms:W3CDTF">2023-11-20T09:20:00Z</dcterms:modified>
</cp:coreProperties>
</file>